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14854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DQ 1</w:t>
      </w:r>
    </w:p>
    <w:p w14:paraId="60107297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- the instructions stated to create an affinity diagram, which is not clearly outlined separated by positives and negatives </w:t>
      </w:r>
    </w:p>
    <w:p w14:paraId="7208EDE8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5B9BE26D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DQ 2</w:t>
      </w:r>
    </w:p>
    <w:p w14:paraId="064A6743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- </w:t>
      </w:r>
      <w:proofErr w:type="spellStart"/>
      <w:r>
        <w:rPr>
          <w:rFonts w:ascii="Helvetica" w:hAnsi="Helvetica" w:cs="Helvetica"/>
          <w:color w:val="000000"/>
        </w:rPr>
        <w:t>Abeer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Saqer</w:t>
      </w:r>
      <w:proofErr w:type="spellEnd"/>
      <w:r>
        <w:rPr>
          <w:rFonts w:ascii="Helvetica" w:hAnsi="Helvetica" w:cs="Helvetica"/>
          <w:color w:val="000000"/>
        </w:rPr>
        <w:t xml:space="preserve"> is a healthcare consultant, not an organization</w:t>
      </w:r>
    </w:p>
    <w:p w14:paraId="6F682BE3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Examples of healthcare organizations include: </w:t>
      </w:r>
    </w:p>
    <w:p w14:paraId="0A68864D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- University of Texas MD Anderson Cancer Center </w:t>
      </w:r>
    </w:p>
    <w:p w14:paraId="66F4DB90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Harris Health Ben Taub Hospital</w:t>
      </w:r>
    </w:p>
    <w:p w14:paraId="5A9807DD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1572A059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DQ 3</w:t>
      </w:r>
    </w:p>
    <w:p w14:paraId="697E41DC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- meeting agenda needs slightly more detail to brainstorm an improvement plan. </w:t>
      </w:r>
    </w:p>
    <w:p w14:paraId="2BB1725C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ed </w:t>
      </w:r>
    </w:p>
    <w:p w14:paraId="517CFA4E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429B55BB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DQ 5: </w:t>
      </w:r>
    </w:p>
    <w:p w14:paraId="5C34C724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- You have not </w:t>
      </w:r>
      <w:proofErr w:type="spellStart"/>
      <w:r>
        <w:rPr>
          <w:rFonts w:ascii="Helvetica" w:hAnsi="Helvetica" w:cs="Helvetica"/>
          <w:color w:val="000000"/>
        </w:rPr>
        <w:t>downlaoded</w:t>
      </w:r>
      <w:proofErr w:type="spellEnd"/>
      <w:r>
        <w:rPr>
          <w:rFonts w:ascii="Helvetica" w:hAnsi="Helvetica" w:cs="Helvetica"/>
          <w:color w:val="000000"/>
        </w:rPr>
        <w:t xml:space="preserve"> the Hazard Vulnerability Analysis Tool and filled it out for your home environment.</w:t>
      </w:r>
    </w:p>
    <w:p w14:paraId="6FC8929B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 need to submit that completed spreadsheet.</w:t>
      </w:r>
    </w:p>
    <w:p w14:paraId="7CAD3F0A" w14:textId="77777777" w:rsidR="00F96E55" w:rsidRDefault="00F96E55" w:rsidP="00F96E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The directions state that you cannot use power outage as one of the two high-risk events because it is already used in the example. </w:t>
      </w:r>
    </w:p>
    <w:p w14:paraId="05D9B41D" w14:textId="77777777" w:rsidR="00DC4504" w:rsidRPr="00F96E55" w:rsidRDefault="00F96E55" w:rsidP="00F96E55"/>
    <w:sectPr w:rsidR="00DC4504" w:rsidRPr="00F96E55" w:rsidSect="00DF10B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E55"/>
    <w:rsid w:val="00331E34"/>
    <w:rsid w:val="003C52FD"/>
    <w:rsid w:val="00722504"/>
    <w:rsid w:val="00864CA6"/>
    <w:rsid w:val="00952125"/>
    <w:rsid w:val="00AB3F3C"/>
    <w:rsid w:val="00D15A76"/>
    <w:rsid w:val="00E6125C"/>
    <w:rsid w:val="00F9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7484CD"/>
  <w15:chartTrackingRefBased/>
  <w15:docId w15:val="{BADEFD0C-142F-8045-8C38-E484B27AF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Neelam Ali</dc:creator>
  <cp:keywords/>
  <dc:description/>
  <cp:lastModifiedBy>Neelam Ali</cp:lastModifiedBy>
  <cp:revision>1</cp:revision>
  <dcterms:created xsi:type="dcterms:W3CDTF">2020-05-17T02:23:00Z</dcterms:created>
  <dcterms:modified xsi:type="dcterms:W3CDTF">2020-05-17T02:24:00Z</dcterms:modified>
</cp:coreProperties>
</file>